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EA" w:rsidRPr="00B62C23" w:rsidRDefault="001D67EA" w:rsidP="00341023">
      <w:pPr>
        <w:jc w:val="center"/>
        <w:rPr>
          <w:rFonts w:ascii="Comic Sans MS" w:hAnsi="Comic Sans MS"/>
          <w:b/>
          <w:sz w:val="28"/>
          <w:szCs w:val="28"/>
        </w:rPr>
      </w:pPr>
      <w:r w:rsidRPr="00B62C23">
        <w:rPr>
          <w:rFonts w:ascii="Comic Sans MS" w:hAnsi="Comic Sans MS"/>
          <w:b/>
          <w:sz w:val="28"/>
          <w:szCs w:val="28"/>
        </w:rPr>
        <w:t xml:space="preserve">Grade 2 Home Learning Activities </w:t>
      </w:r>
      <w:r w:rsidR="00880328">
        <w:rPr>
          <w:rFonts w:ascii="Comic Sans MS" w:hAnsi="Comic Sans MS"/>
          <w:b/>
          <w:sz w:val="28"/>
          <w:szCs w:val="28"/>
        </w:rPr>
        <w:t xml:space="preserve">–Week </w:t>
      </w:r>
      <w:r w:rsidR="00E173FA">
        <w:rPr>
          <w:rFonts w:ascii="Comic Sans MS" w:hAnsi="Comic Sans MS"/>
          <w:b/>
          <w:sz w:val="28"/>
          <w:szCs w:val="28"/>
        </w:rPr>
        <w:t>of April 6-10</w:t>
      </w:r>
    </w:p>
    <w:p w:rsidR="00E173FA" w:rsidRDefault="002F45F1" w:rsidP="001D67EA">
      <w:r>
        <w:t xml:space="preserve">Dear Families, </w:t>
      </w:r>
    </w:p>
    <w:p w:rsidR="00E173FA" w:rsidRDefault="002F45F1" w:rsidP="001D67EA">
      <w:r>
        <w:t xml:space="preserve">Our Grade 2 team has developed a home-learning </w:t>
      </w:r>
      <w:r w:rsidRPr="00E173FA">
        <w:rPr>
          <w:u w:val="single"/>
        </w:rPr>
        <w:t>guide</w:t>
      </w:r>
      <w:r>
        <w:t xml:space="preserve"> to assist with the literacy and numeracy outcomes for the remainder of the school year. </w:t>
      </w:r>
    </w:p>
    <w:p w:rsidR="00E173FA" w:rsidRDefault="002F45F1" w:rsidP="001D67EA">
      <w:r>
        <w:t>The Department of Education and Early Childhood Development</w:t>
      </w:r>
      <w:r w:rsidR="00E173FA">
        <w:t xml:space="preserve"> (EECD)</w:t>
      </w:r>
      <w:r>
        <w:t xml:space="preserve"> has recommended</w:t>
      </w:r>
      <w:r w:rsidR="00E173FA">
        <w:t xml:space="preserve"> families:</w:t>
      </w:r>
      <w:r>
        <w:t xml:space="preserve"> </w:t>
      </w:r>
    </w:p>
    <w:p w:rsidR="00E173FA" w:rsidRDefault="00E173FA" w:rsidP="00E173FA">
      <w:pPr>
        <w:pStyle w:val="Paragraphedeliste"/>
        <w:numPr>
          <w:ilvl w:val="0"/>
          <w:numId w:val="3"/>
        </w:numPr>
      </w:pPr>
      <w:r>
        <w:t>r</w:t>
      </w:r>
      <w:r w:rsidR="002F45F1">
        <w:t>ead</w:t>
      </w:r>
      <w:r>
        <w:t>-</w:t>
      </w:r>
      <w:r w:rsidR="002F45F1">
        <w:t>aloud to their children daily</w:t>
      </w:r>
      <w:r>
        <w:t>;</w:t>
      </w:r>
    </w:p>
    <w:p w:rsidR="00E173FA" w:rsidRDefault="002F45F1" w:rsidP="00E173FA">
      <w:pPr>
        <w:pStyle w:val="Paragraphedeliste"/>
        <w:numPr>
          <w:ilvl w:val="0"/>
          <w:numId w:val="3"/>
        </w:numPr>
      </w:pPr>
      <w:r>
        <w:t xml:space="preserve">support their children to complete </w:t>
      </w:r>
      <w:r w:rsidR="00E173FA">
        <w:t>reading, writing and numeracy activities</w:t>
      </w:r>
      <w:r>
        <w:t xml:space="preserve"> for an average of 1 hour per day</w:t>
      </w:r>
      <w:r w:rsidR="00E173FA">
        <w:t>;</w:t>
      </w:r>
    </w:p>
    <w:p w:rsidR="002F45F1" w:rsidRDefault="002F45F1" w:rsidP="00E173FA">
      <w:pPr>
        <w:pStyle w:val="Paragraphedeliste"/>
        <w:numPr>
          <w:ilvl w:val="0"/>
          <w:numId w:val="3"/>
        </w:numPr>
      </w:pPr>
      <w:r>
        <w:t xml:space="preserve">consider daily physical activity and free play as important parts of their child’s mental health and skill development. </w:t>
      </w:r>
    </w:p>
    <w:p w:rsidR="00A62A4B" w:rsidRPr="007B42F6" w:rsidRDefault="002F45F1" w:rsidP="001D67EA">
      <w:pPr>
        <w:rPr>
          <w:rFonts w:ascii="Comic Sans MS" w:hAnsi="Comic Sans MS"/>
        </w:rPr>
      </w:pPr>
      <w:r>
        <w:t>As your child’s teacher</w:t>
      </w:r>
      <w:r w:rsidR="00E173FA">
        <w:t>s</w:t>
      </w:r>
      <w:r>
        <w:t xml:space="preserve">, </w:t>
      </w:r>
      <w:r w:rsidR="00E173FA">
        <w:t>we are</w:t>
      </w:r>
      <w:r>
        <w:t xml:space="preserve"> here to support you and your child in </w:t>
      </w:r>
      <w:r w:rsidR="00E173FA">
        <w:t>their</w:t>
      </w:r>
      <w:r>
        <w:t xml:space="preserve"> learning. If you have any questions</w:t>
      </w:r>
      <w:r w:rsidR="00E173FA">
        <w:t>,</w:t>
      </w:r>
      <w:r>
        <w:t xml:space="preserve"> please email </w:t>
      </w:r>
      <w:r w:rsidR="00E173FA">
        <w:t>your child’s teacher</w:t>
      </w:r>
      <w:r>
        <w:t xml:space="preserve">. </w:t>
      </w:r>
      <w:r w:rsidR="00E173FA">
        <w:t xml:space="preserve">We </w:t>
      </w:r>
      <w:r>
        <w:t>will send out new activities and resources</w:t>
      </w:r>
      <w:r w:rsidR="00E173FA">
        <w:t xml:space="preserve"> weekly. We’re in this together. Keep in touch to let us what is working and what is not. We can adapt as necessary. Enjoy learning together.   </w:t>
      </w:r>
    </w:p>
    <w:tbl>
      <w:tblPr>
        <w:tblStyle w:val="Grilledutableau"/>
        <w:tblpPr w:leftFromText="180" w:rightFromText="180" w:vertAnchor="page" w:horzAnchor="margin" w:tblpY="5399"/>
        <w:tblW w:w="9265" w:type="dxa"/>
        <w:tblLook w:val="04A0" w:firstRow="1" w:lastRow="0" w:firstColumn="1" w:lastColumn="0" w:noHBand="0" w:noVBand="1"/>
      </w:tblPr>
      <w:tblGrid>
        <w:gridCol w:w="8776"/>
        <w:gridCol w:w="402"/>
        <w:gridCol w:w="403"/>
        <w:gridCol w:w="403"/>
        <w:gridCol w:w="403"/>
        <w:gridCol w:w="403"/>
      </w:tblGrid>
      <w:tr w:rsidR="00BE63FF" w:rsidRPr="007B42F6" w:rsidTr="00C06FB3">
        <w:trPr>
          <w:cantSplit/>
          <w:trHeight w:val="1430"/>
        </w:trPr>
        <w:tc>
          <w:tcPr>
            <w:tcW w:w="5476" w:type="dxa"/>
          </w:tcPr>
          <w:p w:rsidR="00BE63FF" w:rsidRPr="003F5D60" w:rsidRDefault="003F5D60" w:rsidP="003F5D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5D60">
              <w:rPr>
                <w:rFonts w:ascii="Comic Sans MS" w:hAnsi="Comic Sans MS"/>
                <w:b/>
                <w:sz w:val="28"/>
                <w:szCs w:val="28"/>
              </w:rPr>
              <w:t xml:space="preserve">Grade 2 </w:t>
            </w:r>
            <w:r w:rsidR="00E173FA">
              <w:rPr>
                <w:rFonts w:ascii="Comic Sans MS" w:hAnsi="Comic Sans MS"/>
                <w:b/>
                <w:sz w:val="28"/>
                <w:szCs w:val="28"/>
              </w:rPr>
              <w:t>Learning</w:t>
            </w:r>
            <w:r w:rsidRPr="003F5D60">
              <w:rPr>
                <w:rFonts w:ascii="Comic Sans MS" w:hAnsi="Comic Sans MS"/>
                <w:b/>
                <w:sz w:val="28"/>
                <w:szCs w:val="28"/>
              </w:rPr>
              <w:t xml:space="preserve"> Areas</w:t>
            </w:r>
          </w:p>
        </w:tc>
        <w:tc>
          <w:tcPr>
            <w:tcW w:w="715" w:type="dxa"/>
            <w:textDirection w:val="btLr"/>
          </w:tcPr>
          <w:p w:rsidR="00BE63FF" w:rsidRPr="007B42F6" w:rsidRDefault="00BE63FF" w:rsidP="00BE63FF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719" w:type="dxa"/>
            <w:textDirection w:val="btLr"/>
          </w:tcPr>
          <w:p w:rsidR="00BE63FF" w:rsidRPr="007B42F6" w:rsidRDefault="00BE63FF" w:rsidP="00BE63FF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645" w:type="dxa"/>
            <w:textDirection w:val="btLr"/>
          </w:tcPr>
          <w:p w:rsidR="00BE63FF" w:rsidRPr="007B42F6" w:rsidRDefault="00BE63FF" w:rsidP="00BE63FF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810" w:type="dxa"/>
            <w:textDirection w:val="btLr"/>
          </w:tcPr>
          <w:p w:rsidR="00BE63FF" w:rsidRPr="007B42F6" w:rsidRDefault="00880328" w:rsidP="00880328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00" w:type="dxa"/>
            <w:textDirection w:val="btLr"/>
          </w:tcPr>
          <w:p w:rsidR="00BE63FF" w:rsidRPr="007B42F6" w:rsidRDefault="00880328" w:rsidP="00880328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BE63FF" w:rsidRPr="007B42F6" w:rsidTr="001F194B">
        <w:trPr>
          <w:trHeight w:val="1970"/>
        </w:trPr>
        <w:tc>
          <w:tcPr>
            <w:tcW w:w="5476" w:type="dxa"/>
          </w:tcPr>
          <w:p w:rsidR="00D30F59" w:rsidRPr="00D30F59" w:rsidRDefault="00E173FA" w:rsidP="00C73908">
            <w:pPr>
              <w:rPr>
                <w:b/>
              </w:rPr>
            </w:pPr>
            <w:r w:rsidRPr="00D30F59">
              <w:rPr>
                <w:b/>
              </w:rPr>
              <w:t>French Literacy:</w:t>
            </w:r>
            <w:r w:rsidR="00C35D33" w:rsidRPr="00D30F59">
              <w:rPr>
                <w:b/>
              </w:rPr>
              <w:t xml:space="preserve"> </w:t>
            </w:r>
          </w:p>
          <w:p w:rsidR="003935BC" w:rsidRDefault="00C35D33" w:rsidP="00C73908">
            <w:r>
              <w:t>Read</w:t>
            </w:r>
            <w:r w:rsidR="00D30F59">
              <w:t xml:space="preserve">-to-self </w:t>
            </w:r>
            <w:r w:rsidR="003935BC">
              <w:t>15 minutes a day</w:t>
            </w:r>
            <w:r w:rsidR="00D30F59">
              <w:t xml:space="preserve">. Listen to a read-aloud for 15 minutes. </w:t>
            </w:r>
            <w:bookmarkStart w:id="0" w:name="_GoBack"/>
            <w:bookmarkEnd w:id="0"/>
            <w:r w:rsidR="003935BC">
              <w:t xml:space="preserve"> </w:t>
            </w:r>
          </w:p>
          <w:p w:rsidR="003935BC" w:rsidRDefault="00D81B72" w:rsidP="003935BC">
            <w:r>
              <w:rPr>
                <w:b/>
              </w:rPr>
              <w:t>Storybooks ( Choose French)</w:t>
            </w:r>
            <w:r w:rsidR="003935BC">
              <w:t xml:space="preserve"> – </w:t>
            </w:r>
            <w:hyperlink r:id="rId5" w:history="1">
              <w:r w:rsidRPr="00D81B72">
                <w:rPr>
                  <w:color w:val="0000FF"/>
                  <w:u w:val="single"/>
                </w:rPr>
                <w:t>https://www.storybookscanada.ca/stories/fr/</w:t>
              </w:r>
            </w:hyperlink>
          </w:p>
          <w:p w:rsidR="003935BC" w:rsidRDefault="001A2631" w:rsidP="003935BC">
            <w:r>
              <w:rPr>
                <w:b/>
              </w:rPr>
              <w:t>Story Weaver</w:t>
            </w:r>
            <w:r w:rsidR="003935BC">
              <w:t xml:space="preserve"> - </w:t>
            </w:r>
            <w:hyperlink r:id="rId6" w:history="1">
              <w:r w:rsidR="00D81B72" w:rsidRPr="00D81B72">
                <w:rPr>
                  <w:color w:val="0000FF"/>
                  <w:u w:val="single"/>
                </w:rPr>
                <w:t>https://storyweaver.org.in/search?query=french</w:t>
              </w:r>
            </w:hyperlink>
          </w:p>
          <w:p w:rsidR="00D30F59" w:rsidRPr="00D30F59" w:rsidRDefault="00D30F59" w:rsidP="00D30F59">
            <w:r w:rsidRPr="003935BC">
              <w:rPr>
                <w:b/>
              </w:rPr>
              <w:t>Home material –</w:t>
            </w:r>
            <w:r>
              <w:t xml:space="preserve"> read your books at home. – Parents can read aloud in English or French if possible</w:t>
            </w:r>
          </w:p>
          <w:p w:rsidR="00BB5810" w:rsidRDefault="00BB5810" w:rsidP="003935BC">
            <w:r w:rsidRPr="00BB5810">
              <w:rPr>
                <w:b/>
              </w:rPr>
              <w:t>Listening</w:t>
            </w:r>
            <w:r>
              <w:rPr>
                <w:b/>
              </w:rPr>
              <w:t xml:space="preserve"> in French</w:t>
            </w:r>
            <w:r>
              <w:t>-</w:t>
            </w:r>
            <w:hyperlink r:id="rId7" w:history="1">
              <w:r w:rsidRPr="00BB5810">
                <w:rPr>
                  <w:color w:val="0000FF"/>
                  <w:u w:val="single"/>
                </w:rPr>
                <w:t>https://bibliotheques.sherbrooke.ca/contes-en-ligne</w:t>
              </w:r>
            </w:hyperlink>
          </w:p>
          <w:p w:rsidR="001C1392" w:rsidRPr="001C1392" w:rsidRDefault="00BB5810" w:rsidP="003935BC">
            <w:r w:rsidRPr="00BB5810">
              <w:rPr>
                <w:b/>
              </w:rPr>
              <w:t xml:space="preserve">Mots </w:t>
            </w:r>
            <w:proofErr w:type="spellStart"/>
            <w:r w:rsidR="001C1392">
              <w:rPr>
                <w:b/>
              </w:rPr>
              <w:t>fré</w:t>
            </w:r>
            <w:r>
              <w:rPr>
                <w:b/>
              </w:rPr>
              <w:t>quents</w:t>
            </w:r>
            <w:proofErr w:type="spellEnd"/>
            <w:r w:rsidR="001C1392">
              <w:t xml:space="preserve"> </w:t>
            </w:r>
            <w:r w:rsidR="001C1392" w:rsidRPr="001C1392">
              <w:rPr>
                <w:b/>
              </w:rPr>
              <w:t>and French sounds</w:t>
            </w:r>
            <w:r w:rsidR="001C1392">
              <w:t xml:space="preserve">: To learn you sounds and French words you can go to the YouTube channel of </w:t>
            </w:r>
            <w:r w:rsidR="001C1392" w:rsidRPr="001C1392">
              <w:rPr>
                <w:rFonts w:ascii="Arial" w:hAnsi="Arial" w:cs="Arial"/>
                <w:color w:val="030303"/>
                <w:sz w:val="24"/>
                <w:szCs w:val="24"/>
              </w:rPr>
              <w:t>Ruth Mclaughlin</w:t>
            </w:r>
            <w:r w:rsidR="001C1392">
              <w:rPr>
                <w:rFonts w:ascii="Arial" w:hAnsi="Arial" w:cs="Arial"/>
                <w:color w:val="030303"/>
                <w:sz w:val="24"/>
                <w:szCs w:val="24"/>
              </w:rPr>
              <w:t xml:space="preserve"> (ASD-S grade two FI teacher.)</w:t>
            </w:r>
          </w:p>
          <w:p w:rsidR="00BE63FF" w:rsidRPr="00E22F22" w:rsidRDefault="001C1392" w:rsidP="003935BC">
            <w:pPr>
              <w:rPr>
                <w:rFonts w:ascii="Comic Sans MS" w:hAnsi="Comic Sans MS"/>
                <w:b/>
              </w:rPr>
            </w:pPr>
            <w:r w:rsidRPr="001C1392">
              <w:t>https://www.youtube.com/channel/UCoisVPkPo4o1TKNMQgU25DQ/playlists?fbclid=IwAR3EBWYF3qqaP_RFDZXeMAfXKuxVl_99Jh8mtx9Z1HWWCM2_iqeJvbbqdFE</w:t>
            </w:r>
          </w:p>
        </w:tc>
        <w:tc>
          <w:tcPr>
            <w:tcW w:w="71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64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</w:tr>
      <w:tr w:rsidR="00BE63FF" w:rsidRPr="007B42F6" w:rsidTr="001F194B">
        <w:trPr>
          <w:trHeight w:val="1970"/>
        </w:trPr>
        <w:tc>
          <w:tcPr>
            <w:tcW w:w="5476" w:type="dxa"/>
          </w:tcPr>
          <w:p w:rsidR="00AB7B3A" w:rsidRPr="00E22F22" w:rsidRDefault="00BE63FF" w:rsidP="00C73908">
            <w:pPr>
              <w:rPr>
                <w:rFonts w:ascii="Comic Sans MS" w:hAnsi="Comic Sans MS"/>
                <w:b/>
              </w:rPr>
            </w:pPr>
            <w:r w:rsidRPr="00E22F22">
              <w:rPr>
                <w:rFonts w:ascii="Comic Sans MS" w:hAnsi="Comic Sans MS"/>
                <w:b/>
              </w:rPr>
              <w:t>Writing</w:t>
            </w:r>
          </w:p>
          <w:p w:rsidR="00C35D33" w:rsidRDefault="00F31840" w:rsidP="00F31840">
            <w:r>
              <w:t xml:space="preserve">Easter is </w:t>
            </w:r>
            <w:r w:rsidR="00E173FA">
              <w:t>here.</w:t>
            </w:r>
            <w:r w:rsidR="00C35D33">
              <w:t xml:space="preserve"> Write to the Easter Bunny</w:t>
            </w:r>
            <w:r w:rsidR="00E173FA">
              <w:t>.</w:t>
            </w:r>
            <w:r>
              <w:t xml:space="preserve"> You can use your </w:t>
            </w:r>
            <w:r w:rsidR="00E173FA">
              <w:t xml:space="preserve">high-frequency </w:t>
            </w:r>
            <w:r>
              <w:t>words</w:t>
            </w:r>
            <w:r w:rsidR="00DD2047">
              <w:t xml:space="preserve"> (mots </w:t>
            </w:r>
            <w:proofErr w:type="spellStart"/>
            <w:r w:rsidR="00DD2047">
              <w:t>fr</w:t>
            </w:r>
            <w:r w:rsidR="00E173FA">
              <w:t>é</w:t>
            </w:r>
            <w:r w:rsidR="00DD2047">
              <w:t>quents</w:t>
            </w:r>
            <w:proofErr w:type="spellEnd"/>
            <w:r w:rsidR="00DD2047">
              <w:t>)</w:t>
            </w:r>
            <w:r>
              <w:t xml:space="preserve">, Easter vocabulary words </w:t>
            </w:r>
            <w:r w:rsidR="00D30F59">
              <w:t xml:space="preserve">(attached below) </w:t>
            </w:r>
            <w:r>
              <w:t>and you can sound out words you do not know</w:t>
            </w:r>
            <w:r w:rsidR="00E173FA">
              <w:t>.</w:t>
            </w:r>
          </w:p>
          <w:p w:rsidR="00F31840" w:rsidRDefault="00F31840" w:rsidP="00F31840">
            <w:r>
              <w:t xml:space="preserve">Try to write 5-7 sentences in less than 30 minutes. </w:t>
            </w:r>
          </w:p>
          <w:p w:rsidR="00BE63FF" w:rsidRPr="00E22F22" w:rsidRDefault="00F31840" w:rsidP="00F31840">
            <w:pPr>
              <w:rPr>
                <w:rFonts w:ascii="Comic Sans MS" w:hAnsi="Comic Sans MS"/>
                <w:b/>
              </w:rPr>
            </w:pPr>
            <w:r>
              <w:t>Star Writers can: 1. Use finger spaces. 2. Use punctuation. 3. Use an uppercase letter at the beginning of each sentence. Use the word wall and sight words. Think- tell me something, tell me more make a comment or tell more.</w:t>
            </w:r>
          </w:p>
        </w:tc>
        <w:tc>
          <w:tcPr>
            <w:tcW w:w="71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64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</w:tr>
      <w:tr w:rsidR="00BE63FF" w:rsidRPr="007B42F6" w:rsidTr="001F194B">
        <w:trPr>
          <w:trHeight w:val="1970"/>
        </w:trPr>
        <w:tc>
          <w:tcPr>
            <w:tcW w:w="5476" w:type="dxa"/>
          </w:tcPr>
          <w:p w:rsidR="00BE63FF" w:rsidRDefault="00BE63FF" w:rsidP="00C73908">
            <w:pPr>
              <w:rPr>
                <w:rFonts w:ascii="Comic Sans MS" w:hAnsi="Comic Sans MS"/>
                <w:b/>
              </w:rPr>
            </w:pPr>
            <w:r w:rsidRPr="00E22F22">
              <w:rPr>
                <w:rFonts w:ascii="Comic Sans MS" w:hAnsi="Comic Sans MS"/>
                <w:b/>
              </w:rPr>
              <w:t>Math</w:t>
            </w:r>
            <w:r w:rsidR="00E173FA">
              <w:rPr>
                <w:rFonts w:ascii="Comic Sans MS" w:hAnsi="Comic Sans MS"/>
                <w:b/>
              </w:rPr>
              <w:t xml:space="preserve"> – </w:t>
            </w:r>
            <w:r w:rsidR="00E173FA" w:rsidRPr="00D30F59">
              <w:rPr>
                <w:rFonts w:ascii="Comic Sans MS" w:hAnsi="Comic Sans MS"/>
              </w:rPr>
              <w:t xml:space="preserve">Doing these activities in French helps language development. Doing them in </w:t>
            </w:r>
            <w:r w:rsidR="00D30F59" w:rsidRPr="00D30F59">
              <w:rPr>
                <w:rFonts w:ascii="Comic Sans MS" w:hAnsi="Comic Sans MS"/>
              </w:rPr>
              <w:t>English also has great value in maintaining math skills and knowledge.</w:t>
            </w:r>
            <w:r w:rsidR="00D30F59">
              <w:rPr>
                <w:rFonts w:ascii="Comic Sans MS" w:hAnsi="Comic Sans MS"/>
                <w:b/>
              </w:rPr>
              <w:t xml:space="preserve"> </w:t>
            </w:r>
          </w:p>
          <w:p w:rsidR="00BE63FF" w:rsidRDefault="00BE63FF" w:rsidP="00C7390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Skip counting ixl </w:t>
            </w:r>
          </w:p>
          <w:p w:rsidR="00BE63FF" w:rsidRDefault="00D30F59" w:rsidP="00C73908">
            <w:pPr>
              <w:pStyle w:val="Paragraphedeliste"/>
            </w:pPr>
            <w:hyperlink r:id="rId8" w:history="1">
              <w:r w:rsidR="00BE63FF">
                <w:rPr>
                  <w:rStyle w:val="standard-skill-name"/>
                  <w:rFonts w:ascii="Verdana" w:hAnsi="Verdana"/>
                  <w:color w:val="3B6715"/>
                  <w:sz w:val="20"/>
                  <w:szCs w:val="20"/>
                  <w:shd w:val="clear" w:color="auto" w:fill="FFFFFF"/>
                </w:rPr>
                <w:t>Skip-counting</w:t>
              </w:r>
              <w:r w:rsidR="00BE63FF">
                <w:rPr>
                  <w:rStyle w:val="Lienhypertexte"/>
                  <w:rFonts w:ascii="Verdana" w:hAnsi="Verdana"/>
                  <w:color w:val="3B6715"/>
                  <w:sz w:val="20"/>
                  <w:szCs w:val="20"/>
                  <w:shd w:val="clear" w:color="auto" w:fill="FFFFFF"/>
                </w:rPr>
                <w:t> (</w:t>
              </w:r>
              <w:r w:rsidR="00BE63FF">
                <w:rPr>
                  <w:rStyle w:val="standard-skill-code"/>
                  <w:rFonts w:ascii="Verdana" w:hAnsi="Verdana"/>
                  <w:color w:val="3B6715"/>
                  <w:sz w:val="20"/>
                  <w:szCs w:val="20"/>
                  <w:shd w:val="clear" w:color="auto" w:fill="FFFFFF"/>
                </w:rPr>
                <w:t>2-A.1</w:t>
              </w:r>
              <w:r w:rsidR="00BE63FF">
                <w:rPr>
                  <w:rStyle w:val="Lienhypertexte"/>
                  <w:rFonts w:ascii="Verdana" w:hAnsi="Verdana"/>
                  <w:color w:val="3B6715"/>
                  <w:sz w:val="20"/>
                  <w:szCs w:val="20"/>
                  <w:shd w:val="clear" w:color="auto" w:fill="FFFFFF"/>
                </w:rPr>
                <w:t>)</w:t>
              </w:r>
            </w:hyperlink>
          </w:p>
          <w:p w:rsidR="00BE63FF" w:rsidRDefault="00D30F59" w:rsidP="00C73908">
            <w:pPr>
              <w:pStyle w:val="Paragraphedeliste"/>
              <w:rPr>
                <w:rFonts w:ascii="Comic Sans MS" w:hAnsi="Comic Sans MS"/>
                <w:b/>
              </w:rPr>
            </w:pPr>
            <w:hyperlink r:id="rId9" w:history="1">
              <w:r w:rsidR="00BE63FF">
                <w:rPr>
                  <w:rStyle w:val="Lienhypertexte"/>
                </w:rPr>
                <w:t>https://ca.ixl.com/standards/new-brunswick/math/grade-2</w:t>
              </w:r>
            </w:hyperlink>
          </w:p>
          <w:p w:rsidR="00BE63FF" w:rsidRDefault="00BE63FF" w:rsidP="00C7390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Addition Facts to 18</w:t>
            </w:r>
          </w:p>
          <w:p w:rsidR="00BE63FF" w:rsidRDefault="00D30F59" w:rsidP="00C73908">
            <w:pPr>
              <w:pStyle w:val="Paragraphedeliste"/>
              <w:rPr>
                <w:rFonts w:ascii="Comic Sans MS" w:hAnsi="Comic Sans MS"/>
                <w:b/>
              </w:rPr>
            </w:pPr>
            <w:hyperlink r:id="rId10" w:history="1">
              <w:r w:rsidR="00BE63FF">
                <w:rPr>
                  <w:rStyle w:val="Lienhypertexte"/>
                </w:rPr>
                <w:t>https://www.abcya.com/games/math_facts_game</w:t>
              </w:r>
            </w:hyperlink>
          </w:p>
          <w:p w:rsidR="00BE63FF" w:rsidRDefault="00BE63FF" w:rsidP="00C7390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Even and Odd</w:t>
            </w:r>
            <w:r w:rsidR="002B2E4D">
              <w:rPr>
                <w:rFonts w:ascii="Comic Sans MS" w:hAnsi="Comic Sans MS"/>
                <w:b/>
              </w:rPr>
              <w:t xml:space="preserve"> Review</w:t>
            </w:r>
          </w:p>
          <w:p w:rsidR="00BE63FF" w:rsidRPr="00C73908" w:rsidRDefault="00D30F59" w:rsidP="00C73908">
            <w:pPr>
              <w:pStyle w:val="Paragraphedeliste"/>
              <w:rPr>
                <w:rFonts w:ascii="Comic Sans MS" w:hAnsi="Comic Sans MS"/>
                <w:b/>
              </w:rPr>
            </w:pPr>
            <w:hyperlink r:id="rId11" w:history="1">
              <w:r w:rsidR="00BE63FF">
                <w:rPr>
                  <w:rStyle w:val="Lienhypertexte"/>
                </w:rPr>
                <w:t>https://ca.ixl.com/standards/new-brunswick/math/grade-2</w:t>
              </w:r>
            </w:hyperlink>
          </w:p>
          <w:p w:rsidR="00BE63FF" w:rsidRDefault="00D30F59" w:rsidP="00C73908">
            <w:pPr>
              <w:pStyle w:val="Paragraphedeliste"/>
              <w:rPr>
                <w:rStyle w:val="Lienhypertexte"/>
                <w:rFonts w:ascii="Verdana" w:hAnsi="Verdana"/>
                <w:color w:val="3B6715"/>
                <w:sz w:val="20"/>
                <w:szCs w:val="20"/>
                <w:shd w:val="clear" w:color="auto" w:fill="FFFFFF"/>
              </w:rPr>
            </w:pPr>
            <w:hyperlink r:id="rId12" w:history="1">
              <w:r w:rsidR="00BE63FF">
                <w:rPr>
                  <w:rStyle w:val="standard-skill-name"/>
                  <w:rFonts w:ascii="Verdana" w:hAnsi="Verdana"/>
                  <w:color w:val="3B6715"/>
                  <w:sz w:val="20"/>
                  <w:szCs w:val="20"/>
                  <w:u w:val="single"/>
                  <w:shd w:val="clear" w:color="auto" w:fill="FFFFFF"/>
                </w:rPr>
                <w:t>Even or odd</w:t>
              </w:r>
              <w:r w:rsidR="00BE63FF">
                <w:rPr>
                  <w:rStyle w:val="Lienhypertexte"/>
                  <w:rFonts w:ascii="Verdana" w:hAnsi="Verdana"/>
                  <w:color w:val="3B6715"/>
                  <w:sz w:val="20"/>
                  <w:szCs w:val="20"/>
                  <w:shd w:val="clear" w:color="auto" w:fill="FFFFFF"/>
                </w:rPr>
                <w:t> (</w:t>
              </w:r>
              <w:r w:rsidR="00BE63FF">
                <w:rPr>
                  <w:rStyle w:val="standard-skill-code"/>
                  <w:rFonts w:ascii="Verdana" w:hAnsi="Verdana"/>
                  <w:color w:val="3B6715"/>
                  <w:sz w:val="20"/>
                  <w:szCs w:val="20"/>
                  <w:u w:val="single"/>
                  <w:shd w:val="clear" w:color="auto" w:fill="FFFFFF"/>
                </w:rPr>
                <w:t>2-A.6</w:t>
              </w:r>
              <w:r w:rsidR="00BE63FF">
                <w:rPr>
                  <w:rStyle w:val="Lienhypertexte"/>
                  <w:rFonts w:ascii="Verdana" w:hAnsi="Verdana"/>
                  <w:color w:val="3B6715"/>
                  <w:sz w:val="20"/>
                  <w:szCs w:val="20"/>
                  <w:shd w:val="clear" w:color="auto" w:fill="FFFFFF"/>
                </w:rPr>
                <w:t>)</w:t>
              </w:r>
            </w:hyperlink>
          </w:p>
          <w:p w:rsidR="00BE63FF" w:rsidRPr="00E22F22" w:rsidRDefault="00BE63FF" w:rsidP="00C7390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1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64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</w:tr>
      <w:tr w:rsidR="002B2E4D" w:rsidRPr="007B42F6" w:rsidTr="002B2E4D">
        <w:trPr>
          <w:trHeight w:val="710"/>
        </w:trPr>
        <w:tc>
          <w:tcPr>
            <w:tcW w:w="5476" w:type="dxa"/>
          </w:tcPr>
          <w:p w:rsidR="002B2E4D" w:rsidRDefault="002B2E4D" w:rsidP="002B2E4D">
            <w:pPr>
              <w:rPr>
                <w:rFonts w:ascii="Comic Sans MS" w:hAnsi="Comic Sans MS"/>
                <w:b/>
              </w:rPr>
            </w:pPr>
            <w:r w:rsidRPr="00792FCD">
              <w:rPr>
                <w:rFonts w:ascii="Comic Sans MS" w:hAnsi="Comic Sans MS"/>
                <w:b/>
              </w:rPr>
              <w:t>Free Play</w:t>
            </w:r>
            <w:r>
              <w:rPr>
                <w:rFonts w:ascii="Comic Sans MS" w:hAnsi="Comic Sans MS"/>
                <w:b/>
              </w:rPr>
              <w:t xml:space="preserve">- have fun doing whatever you love to play. </w:t>
            </w:r>
            <w:r>
              <w:t>Enjoy your playtime! Take what you have learned and see if you can use it when you are playing!</w:t>
            </w:r>
          </w:p>
          <w:p w:rsidR="002B2E4D" w:rsidRPr="00792FCD" w:rsidRDefault="002B2E4D" w:rsidP="002B2E4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15" w:type="dxa"/>
          </w:tcPr>
          <w:p w:rsidR="002B2E4D" w:rsidRPr="007B42F6" w:rsidRDefault="002B2E4D" w:rsidP="00C73908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2B2E4D" w:rsidRPr="007B42F6" w:rsidRDefault="002B2E4D" w:rsidP="00C73908">
            <w:pPr>
              <w:rPr>
                <w:rFonts w:ascii="Comic Sans MS" w:hAnsi="Comic Sans MS"/>
              </w:rPr>
            </w:pPr>
          </w:p>
        </w:tc>
        <w:tc>
          <w:tcPr>
            <w:tcW w:w="645" w:type="dxa"/>
          </w:tcPr>
          <w:p w:rsidR="002B2E4D" w:rsidRPr="007B42F6" w:rsidRDefault="002B2E4D" w:rsidP="00C73908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2B2E4D" w:rsidRPr="007B42F6" w:rsidRDefault="002B2E4D" w:rsidP="00C73908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2B2E4D" w:rsidRPr="007B42F6" w:rsidRDefault="002B2E4D" w:rsidP="00C73908">
            <w:pPr>
              <w:rPr>
                <w:rFonts w:ascii="Comic Sans MS" w:hAnsi="Comic Sans MS"/>
              </w:rPr>
            </w:pPr>
          </w:p>
        </w:tc>
      </w:tr>
      <w:tr w:rsidR="00BE63FF" w:rsidRPr="007B42F6" w:rsidTr="002B2E4D">
        <w:trPr>
          <w:trHeight w:val="1349"/>
        </w:trPr>
        <w:tc>
          <w:tcPr>
            <w:tcW w:w="5476" w:type="dxa"/>
          </w:tcPr>
          <w:p w:rsidR="002B2E4D" w:rsidRDefault="002B2E4D" w:rsidP="003410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Art </w:t>
            </w:r>
          </w:p>
          <w:p w:rsidR="003261E4" w:rsidRDefault="002B2E4D" w:rsidP="00C73908">
            <w:r>
              <w:t xml:space="preserve">Enjoy learning how to draw or paint Easter pictures. I would love to see your Easter Art! Visit Art Hub for some great ideas! </w:t>
            </w:r>
            <w:r w:rsidR="003261E4">
              <w:t xml:space="preserve"> If you can, e-mail me the pictures.</w:t>
            </w:r>
          </w:p>
          <w:p w:rsidR="00BE63FF" w:rsidRDefault="00D30F59" w:rsidP="00C73908">
            <w:hyperlink r:id="rId13" w:history="1">
              <w:r w:rsidR="003261E4" w:rsidRPr="005B35D6">
                <w:rPr>
                  <w:rStyle w:val="Lienhypertexte"/>
                </w:rPr>
                <w:t>https://www.youtube.com/results?search_query=art+hub+for+kids+easter</w:t>
              </w:r>
            </w:hyperlink>
            <w:r w:rsidR="003261E4">
              <w:t xml:space="preserve"> </w:t>
            </w:r>
          </w:p>
          <w:p w:rsidR="003261E4" w:rsidRDefault="003261E4" w:rsidP="00C73908">
            <w:r>
              <w:t>or</w:t>
            </w:r>
          </w:p>
          <w:p w:rsidR="003261E4" w:rsidRPr="00E22F22" w:rsidRDefault="00D30F59" w:rsidP="00C73908">
            <w:pPr>
              <w:rPr>
                <w:rFonts w:ascii="Comic Sans MS" w:hAnsi="Comic Sans MS"/>
                <w:b/>
              </w:rPr>
            </w:pPr>
            <w:hyperlink r:id="rId14" w:history="1">
              <w:r w:rsidR="003261E4" w:rsidRPr="003261E4">
                <w:rPr>
                  <w:color w:val="0000FF"/>
                  <w:u w:val="single"/>
                </w:rPr>
                <w:t>https://www.youtube.com/watch?v=mMhnHdHDyGo</w:t>
              </w:r>
            </w:hyperlink>
            <w:r w:rsidR="003261E4">
              <w:t xml:space="preserve"> (French)</w:t>
            </w:r>
          </w:p>
        </w:tc>
        <w:tc>
          <w:tcPr>
            <w:tcW w:w="71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64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</w:tr>
      <w:tr w:rsidR="00BE63FF" w:rsidRPr="007B42F6" w:rsidTr="001F194B">
        <w:trPr>
          <w:trHeight w:val="1970"/>
        </w:trPr>
        <w:tc>
          <w:tcPr>
            <w:tcW w:w="5476" w:type="dxa"/>
          </w:tcPr>
          <w:p w:rsidR="00BE63FF" w:rsidRDefault="00BE63FF" w:rsidP="00C73908">
            <w:pPr>
              <w:rPr>
                <w:rFonts w:ascii="Comic Sans MS" w:hAnsi="Comic Sans MS"/>
                <w:b/>
              </w:rPr>
            </w:pPr>
            <w:r w:rsidRPr="00792FCD">
              <w:rPr>
                <w:rFonts w:ascii="Comic Sans MS" w:hAnsi="Comic Sans MS"/>
                <w:b/>
              </w:rPr>
              <w:t>Daily Physical Activity</w:t>
            </w:r>
          </w:p>
          <w:p w:rsidR="00D30F59" w:rsidRPr="00D30F59" w:rsidRDefault="002B2E4D" w:rsidP="00D30F5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t xml:space="preserve">Enjoy the great outdoors and play outside! </w:t>
            </w:r>
          </w:p>
          <w:p w:rsidR="00D30F59" w:rsidRPr="00D30F59" w:rsidRDefault="002B2E4D" w:rsidP="00D30F5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t xml:space="preserve">Raining </w:t>
            </w:r>
            <w:r w:rsidR="00D30F59">
              <w:t xml:space="preserve">too hard </w:t>
            </w:r>
            <w:r>
              <w:t xml:space="preserve">out? Enjoy some yoga - https://www.youtube.com/results?search_query=cosmic+yogas </w:t>
            </w:r>
          </w:p>
          <w:p w:rsidR="002B2E4D" w:rsidRPr="008D584F" w:rsidRDefault="002B2E4D" w:rsidP="008D584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t>You can also follow the April calendar of physical activities to do. Keep active!</w:t>
            </w:r>
          </w:p>
        </w:tc>
        <w:tc>
          <w:tcPr>
            <w:tcW w:w="71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645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BE63FF" w:rsidRPr="007B42F6" w:rsidRDefault="00BE63FF" w:rsidP="00C73908">
            <w:pPr>
              <w:rPr>
                <w:rFonts w:ascii="Comic Sans MS" w:hAnsi="Comic Sans MS"/>
              </w:rPr>
            </w:pPr>
          </w:p>
        </w:tc>
      </w:tr>
    </w:tbl>
    <w:p w:rsidR="001D67EA" w:rsidRPr="007B42F6" w:rsidRDefault="00C73908" w:rsidP="001D67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E22F22">
        <w:rPr>
          <w:rFonts w:ascii="Comic Sans MS" w:hAnsi="Comic Sans MS"/>
        </w:rPr>
        <w:tab/>
      </w:r>
      <w:r w:rsidR="007B42F6">
        <w:rPr>
          <w:rFonts w:ascii="Comic Sans MS" w:hAnsi="Comic Sans MS"/>
        </w:rPr>
        <w:tab/>
      </w:r>
      <w:r w:rsidR="007B42F6">
        <w:rPr>
          <w:rFonts w:ascii="Comic Sans MS" w:hAnsi="Comic Sans MS"/>
        </w:rPr>
        <w:tab/>
      </w:r>
      <w:r w:rsidR="00E22F22">
        <w:rPr>
          <w:rFonts w:ascii="Comic Sans MS" w:hAnsi="Comic Sans MS"/>
        </w:rPr>
        <w:t xml:space="preserve">         </w:t>
      </w:r>
      <w:r w:rsidR="007B42F6">
        <w:rPr>
          <w:rFonts w:ascii="Comic Sans MS" w:hAnsi="Comic Sans MS"/>
        </w:rPr>
        <w:t xml:space="preserve">    </w:t>
      </w:r>
      <w:r w:rsidR="00E22F22">
        <w:rPr>
          <w:rFonts w:ascii="Comic Sans MS" w:hAnsi="Comic Sans MS"/>
        </w:rPr>
        <w:t xml:space="preserve">                    </w:t>
      </w:r>
      <w:r w:rsidR="007B42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</w:t>
      </w:r>
    </w:p>
    <w:p w:rsidR="00634F39" w:rsidRDefault="00634F39"/>
    <w:p w:rsidR="00B05B92" w:rsidRDefault="00B05B92" w:rsidP="007B42F6"/>
    <w:p w:rsidR="00C24324" w:rsidRDefault="00C24324">
      <w:r>
        <w:rPr>
          <w:noProof/>
        </w:rPr>
        <w:lastRenderedPageBreak/>
        <w:drawing>
          <wp:inline distT="0" distB="0" distL="0" distR="0" wp14:anchorId="5C76B94B" wp14:editId="51AF511B">
            <wp:extent cx="6685280" cy="5359400"/>
            <wp:effectExtent l="0" t="0" r="127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3A" w:rsidRDefault="00AB7B3A" w:rsidP="007B42F6">
      <w:pPr>
        <w:rPr>
          <w:rStyle w:val="Lienhypertexte"/>
        </w:rPr>
      </w:pPr>
    </w:p>
    <w:p w:rsidR="00AB7B3A" w:rsidRPr="00E173FA" w:rsidRDefault="00AB7B3A" w:rsidP="007B42F6">
      <w:pPr>
        <w:rPr>
          <w:rStyle w:val="Lienhypertexte"/>
          <w:b/>
          <w:color w:val="auto"/>
          <w:sz w:val="36"/>
          <w:szCs w:val="36"/>
          <w:u w:val="none"/>
          <w:lang w:val="fr-CA"/>
        </w:rPr>
      </w:pPr>
      <w:r w:rsidRPr="00E173FA">
        <w:rPr>
          <w:rStyle w:val="Lienhypertexte"/>
          <w:b/>
          <w:color w:val="auto"/>
          <w:sz w:val="36"/>
          <w:szCs w:val="36"/>
          <w:u w:val="none"/>
          <w:lang w:val="fr-CA"/>
        </w:rPr>
        <w:t xml:space="preserve">VOCABULAIRE </w:t>
      </w:r>
      <w:proofErr w:type="gramStart"/>
      <w:r w:rsidRPr="00E173FA">
        <w:rPr>
          <w:rStyle w:val="Lienhypertexte"/>
          <w:b/>
          <w:color w:val="auto"/>
          <w:sz w:val="36"/>
          <w:szCs w:val="36"/>
          <w:u w:val="none"/>
          <w:lang w:val="fr-CA"/>
        </w:rPr>
        <w:t xml:space="preserve">DE  </w:t>
      </w:r>
      <w:r w:rsidRPr="00E173FA">
        <w:rPr>
          <w:b/>
          <w:sz w:val="36"/>
          <w:szCs w:val="36"/>
          <w:lang w:val="fr-CA"/>
        </w:rPr>
        <w:t>Pâques</w:t>
      </w:r>
      <w:proofErr w:type="gramEnd"/>
      <w:r w:rsidRPr="00E173FA">
        <w:rPr>
          <w:sz w:val="36"/>
          <w:szCs w:val="36"/>
          <w:lang w:val="fr-CA"/>
        </w:rPr>
        <w:t xml:space="preserve"> </w:t>
      </w:r>
      <w:r w:rsidRPr="00E173FA">
        <w:rPr>
          <w:color w:val="333333"/>
          <w:sz w:val="36"/>
          <w:szCs w:val="36"/>
          <w:lang w:val="fr-CA"/>
        </w:rPr>
        <w:t xml:space="preserve">( </w:t>
      </w:r>
      <w:proofErr w:type="spellStart"/>
      <w:r w:rsidRPr="00E173FA">
        <w:rPr>
          <w:color w:val="333333"/>
          <w:sz w:val="36"/>
          <w:szCs w:val="36"/>
          <w:lang w:val="fr-CA"/>
        </w:rPr>
        <w:t>Easter</w:t>
      </w:r>
      <w:proofErr w:type="spellEnd"/>
      <w:r w:rsidRPr="00E173FA">
        <w:rPr>
          <w:rStyle w:val="Lienhypertexte"/>
          <w:b/>
          <w:sz w:val="36"/>
          <w:szCs w:val="36"/>
          <w:u w:val="none"/>
          <w:lang w:val="fr-CA"/>
        </w:rPr>
        <w:t xml:space="preserve"> </w:t>
      </w:r>
      <w:r w:rsidRPr="00E173FA">
        <w:rPr>
          <w:rStyle w:val="Lienhypertexte"/>
          <w:b/>
          <w:color w:val="auto"/>
          <w:sz w:val="36"/>
          <w:szCs w:val="36"/>
          <w:u w:val="none"/>
          <w:lang w:val="fr-CA"/>
        </w:rPr>
        <w:t>VOCABULARY IN FRENCH)</w:t>
      </w:r>
    </w:p>
    <w:p w:rsidR="008E1E67" w:rsidRDefault="00AB7B3A" w:rsidP="007B42F6">
      <w:pPr>
        <w:rPr>
          <w:rStyle w:val="Lienhypertexte"/>
          <w:b/>
          <w:sz w:val="52"/>
          <w:szCs w:val="52"/>
          <w:u w:val="none"/>
          <w:lang w:val="fr-CA"/>
        </w:rPr>
      </w:pP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Lapin   </w:t>
      </w:r>
      <w:r w:rsidRPr="008E1E67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751840" cy="675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_lapin-0dce1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  chocolat </w:t>
      </w:r>
      <w:r w:rsidR="00DD2047" w:rsidRPr="008E1E67">
        <w:rPr>
          <w:rStyle w:val="Lienhypertexte"/>
          <w:b/>
          <w:sz w:val="52"/>
          <w:szCs w:val="52"/>
          <w:u w:val="none"/>
          <w:lang w:val="fr-CA"/>
        </w:rPr>
        <w:t xml:space="preserve">      </w:t>
      </w:r>
      <w:r w:rsidRPr="008E1E67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802640" cy="46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sse-oeufs-auteuil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047" w:rsidRPr="008E1E67">
        <w:rPr>
          <w:rStyle w:val="Lienhypertexte"/>
          <w:b/>
          <w:sz w:val="52"/>
          <w:szCs w:val="52"/>
          <w:u w:val="none"/>
          <w:lang w:val="fr-CA"/>
        </w:rPr>
        <w:t xml:space="preserve">        </w:t>
      </w:r>
    </w:p>
    <w:p w:rsidR="00AB7B3A" w:rsidRPr="008E1E67" w:rsidRDefault="00DD2047" w:rsidP="007B42F6">
      <w:pPr>
        <w:rPr>
          <w:rStyle w:val="Lienhypertexte"/>
          <w:b/>
          <w:sz w:val="52"/>
          <w:szCs w:val="52"/>
          <w:u w:val="none"/>
          <w:lang w:val="fr-CA"/>
        </w:rPr>
      </w:pP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 </w:t>
      </w:r>
      <w:proofErr w:type="spellStart"/>
      <w:r w:rsidRPr="008E1E67">
        <w:rPr>
          <w:rStyle w:val="Lienhypertexte"/>
          <w:b/>
          <w:sz w:val="52"/>
          <w:szCs w:val="52"/>
          <w:u w:val="none"/>
          <w:lang w:val="fr-CA"/>
        </w:rPr>
        <w:t>oeufs</w:t>
      </w:r>
      <w:proofErr w:type="spellEnd"/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 de Pâques  </w:t>
      </w:r>
      <w:r w:rsidRPr="008E1E67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1026160" cy="5638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886329612_a5827e9214_z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       </w:t>
      </w:r>
    </w:p>
    <w:p w:rsidR="00DD2047" w:rsidRPr="008E1E67" w:rsidRDefault="00DD2047" w:rsidP="007B42F6">
      <w:pPr>
        <w:rPr>
          <w:rStyle w:val="Lienhypertexte"/>
          <w:b/>
          <w:sz w:val="52"/>
          <w:szCs w:val="52"/>
          <w:u w:val="none"/>
          <w:lang w:val="fr-CA"/>
        </w:rPr>
      </w:pPr>
    </w:p>
    <w:p w:rsidR="00DD2047" w:rsidRPr="008E1E67" w:rsidRDefault="00DD2047" w:rsidP="007B42F6">
      <w:pPr>
        <w:rPr>
          <w:rStyle w:val="Lienhypertexte"/>
          <w:b/>
          <w:sz w:val="52"/>
          <w:szCs w:val="52"/>
          <w:u w:val="none"/>
          <w:lang w:val="fr-CA"/>
        </w:rPr>
      </w:pPr>
      <w:r w:rsidRPr="008E1E67">
        <w:rPr>
          <w:rStyle w:val="Lienhypertexte"/>
          <w:b/>
          <w:sz w:val="52"/>
          <w:szCs w:val="52"/>
          <w:u w:val="none"/>
          <w:lang w:val="fr-CA"/>
        </w:rPr>
        <w:lastRenderedPageBreak/>
        <w:t xml:space="preserve">Fleurs        </w:t>
      </w:r>
      <w:r w:rsidRPr="008E1E67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889000" cy="59753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s-2666478_640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                      jonquilles </w:t>
      </w:r>
      <w:r w:rsidRPr="008E1E67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670560" cy="6807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vgiz00t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                        tulipes    </w:t>
      </w:r>
      <w:r w:rsidRPr="008E1E67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655320" cy="7518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lip_PNG9000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              </w:t>
      </w:r>
    </w:p>
    <w:p w:rsidR="00DD2047" w:rsidRPr="008E1E67" w:rsidRDefault="00DD2047" w:rsidP="007B42F6">
      <w:pPr>
        <w:rPr>
          <w:rStyle w:val="Lienhypertexte"/>
          <w:b/>
          <w:sz w:val="52"/>
          <w:szCs w:val="52"/>
          <w:u w:val="none"/>
          <w:lang w:val="fr-CA"/>
        </w:rPr>
      </w:pPr>
    </w:p>
    <w:p w:rsidR="00DD2047" w:rsidRPr="008E1E67" w:rsidRDefault="00DD2047" w:rsidP="007B42F6">
      <w:pPr>
        <w:rPr>
          <w:rStyle w:val="Lienhypertexte"/>
          <w:b/>
          <w:sz w:val="52"/>
          <w:szCs w:val="52"/>
          <w:u w:val="none"/>
          <w:lang w:val="fr-CA"/>
        </w:rPr>
      </w:pPr>
    </w:p>
    <w:p w:rsidR="00DD2047" w:rsidRPr="008E1E67" w:rsidRDefault="00DD2047" w:rsidP="007B42F6">
      <w:pPr>
        <w:rPr>
          <w:rStyle w:val="Lienhypertexte"/>
          <w:b/>
          <w:sz w:val="52"/>
          <w:szCs w:val="52"/>
          <w:u w:val="none"/>
          <w:lang w:val="fr-CA"/>
        </w:rPr>
      </w:pP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Couleurs </w:t>
      </w:r>
      <w:r w:rsidR="008E1E67">
        <w:rPr>
          <w:rStyle w:val="Lienhypertexte"/>
          <w:b/>
          <w:sz w:val="52"/>
          <w:szCs w:val="52"/>
          <w:u w:val="none"/>
          <w:lang w:val="fr-CA"/>
        </w:rPr>
        <w:t xml:space="preserve">  :  rose, jaune, bleu, vert</w:t>
      </w:r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, </w:t>
      </w:r>
      <w:proofErr w:type="gramStart"/>
      <w:r w:rsidRPr="008E1E67">
        <w:rPr>
          <w:rStyle w:val="Lienhypertexte"/>
          <w:b/>
          <w:sz w:val="52"/>
          <w:szCs w:val="52"/>
          <w:u w:val="none"/>
          <w:lang w:val="fr-CA"/>
        </w:rPr>
        <w:t>orange ,</w:t>
      </w:r>
      <w:proofErr w:type="gramEnd"/>
      <w:r w:rsidRPr="008E1E67">
        <w:rPr>
          <w:rStyle w:val="Lienhypertexte"/>
          <w:b/>
          <w:sz w:val="52"/>
          <w:szCs w:val="52"/>
          <w:u w:val="none"/>
          <w:lang w:val="fr-CA"/>
        </w:rPr>
        <w:t xml:space="preserve"> violet, rouge, brun</w:t>
      </w:r>
    </w:p>
    <w:p w:rsidR="00AB7B3A" w:rsidRPr="00DD2047" w:rsidRDefault="00AB7B3A" w:rsidP="007B42F6">
      <w:pPr>
        <w:rPr>
          <w:b/>
          <w:lang w:val="fr-CA"/>
        </w:rPr>
      </w:pPr>
    </w:p>
    <w:sectPr w:rsidR="00AB7B3A" w:rsidRPr="00DD2047" w:rsidSect="005C0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05C7"/>
    <w:multiLevelType w:val="hybridMultilevel"/>
    <w:tmpl w:val="B7B65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0371"/>
    <w:multiLevelType w:val="hybridMultilevel"/>
    <w:tmpl w:val="47A4C49A"/>
    <w:lvl w:ilvl="0" w:tplc="76C87A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256C"/>
    <w:multiLevelType w:val="hybridMultilevel"/>
    <w:tmpl w:val="6B58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EA"/>
    <w:rsid w:val="00023628"/>
    <w:rsid w:val="000D649F"/>
    <w:rsid w:val="001538B3"/>
    <w:rsid w:val="001A2631"/>
    <w:rsid w:val="001C1392"/>
    <w:rsid w:val="001D67EA"/>
    <w:rsid w:val="001F194B"/>
    <w:rsid w:val="002754BC"/>
    <w:rsid w:val="00282CAA"/>
    <w:rsid w:val="002B2E4D"/>
    <w:rsid w:val="002D173A"/>
    <w:rsid w:val="002D6B15"/>
    <w:rsid w:val="002E21A8"/>
    <w:rsid w:val="002F45F1"/>
    <w:rsid w:val="003261E4"/>
    <w:rsid w:val="00341023"/>
    <w:rsid w:val="00341B2E"/>
    <w:rsid w:val="003935BC"/>
    <w:rsid w:val="003B5919"/>
    <w:rsid w:val="003F5D60"/>
    <w:rsid w:val="004942B6"/>
    <w:rsid w:val="004E0200"/>
    <w:rsid w:val="005B6D66"/>
    <w:rsid w:val="005C0C5F"/>
    <w:rsid w:val="006318C8"/>
    <w:rsid w:val="00634F39"/>
    <w:rsid w:val="007920B6"/>
    <w:rsid w:val="00792FCD"/>
    <w:rsid w:val="007B42F6"/>
    <w:rsid w:val="00880328"/>
    <w:rsid w:val="0089188F"/>
    <w:rsid w:val="008D584F"/>
    <w:rsid w:val="008E1E67"/>
    <w:rsid w:val="00922FE5"/>
    <w:rsid w:val="009B593F"/>
    <w:rsid w:val="00A02A63"/>
    <w:rsid w:val="00A33865"/>
    <w:rsid w:val="00A62A4B"/>
    <w:rsid w:val="00AB7B3A"/>
    <w:rsid w:val="00AC7BF5"/>
    <w:rsid w:val="00B05B92"/>
    <w:rsid w:val="00B16679"/>
    <w:rsid w:val="00B37BD8"/>
    <w:rsid w:val="00B62C23"/>
    <w:rsid w:val="00BB5810"/>
    <w:rsid w:val="00BE63FF"/>
    <w:rsid w:val="00C06FB3"/>
    <w:rsid w:val="00C15A06"/>
    <w:rsid w:val="00C24324"/>
    <w:rsid w:val="00C35D33"/>
    <w:rsid w:val="00C73908"/>
    <w:rsid w:val="00D30CCE"/>
    <w:rsid w:val="00D30F59"/>
    <w:rsid w:val="00D56FC3"/>
    <w:rsid w:val="00D81B72"/>
    <w:rsid w:val="00DB2D3B"/>
    <w:rsid w:val="00DD2047"/>
    <w:rsid w:val="00DD3AFB"/>
    <w:rsid w:val="00DF2853"/>
    <w:rsid w:val="00E173FA"/>
    <w:rsid w:val="00E22F22"/>
    <w:rsid w:val="00E27249"/>
    <w:rsid w:val="00E9184E"/>
    <w:rsid w:val="00F072CA"/>
    <w:rsid w:val="00F20C51"/>
    <w:rsid w:val="00F31840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B448"/>
  <w15:chartTrackingRefBased/>
  <w15:docId w15:val="{79BA8533-5560-48B1-BF57-E014536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36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2FCD"/>
    <w:rPr>
      <w:color w:val="0000FF"/>
      <w:u w:val="single"/>
    </w:rPr>
  </w:style>
  <w:style w:type="character" w:customStyle="1" w:styleId="standard-skill-name">
    <w:name w:val="standard-skill-name"/>
    <w:basedOn w:val="Policepardfaut"/>
    <w:rsid w:val="00792FCD"/>
  </w:style>
  <w:style w:type="character" w:customStyle="1" w:styleId="standard-skill-code">
    <w:name w:val="standard-skill-code"/>
    <w:basedOn w:val="Policepardfaut"/>
    <w:rsid w:val="00792FCD"/>
  </w:style>
  <w:style w:type="character" w:styleId="Mentionnonrsolue">
    <w:name w:val="Unresolved Mention"/>
    <w:basedOn w:val="Policepardfaut"/>
    <w:uiPriority w:val="99"/>
    <w:semiHidden/>
    <w:unhideWhenUsed/>
    <w:rsid w:val="00D3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2/skip-counting" TargetMode="External"/><Relationship Id="rId13" Type="http://schemas.openxmlformats.org/officeDocument/2006/relationships/hyperlink" Target="https://www.youtube.com/results?search_query=art+hub+for+kids+easter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bibliotheques.sherbrooke.ca/contes-en-ligne" TargetMode="External"/><Relationship Id="rId12" Type="http://schemas.openxmlformats.org/officeDocument/2006/relationships/hyperlink" Target="https://ca.ixl.com/math/grade-2/even-or-odd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storyweaver.org.in/search?query=french" TargetMode="External"/><Relationship Id="rId11" Type="http://schemas.openxmlformats.org/officeDocument/2006/relationships/hyperlink" Target="https://ca.ixl.com/standards/new-brunswick/math/grade-2" TargetMode="External"/><Relationship Id="rId5" Type="http://schemas.openxmlformats.org/officeDocument/2006/relationships/hyperlink" Target="https://www.storybookscanada.ca/stories/fr/" TargetMode="Externa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www.abcya.com/games/math_facts_gam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ca.ixl.com/standards/new-brunswick/math/grade-2" TargetMode="External"/><Relationship Id="rId14" Type="http://schemas.openxmlformats.org/officeDocument/2006/relationships/hyperlink" Target="https://www.youtube.com/watch?v=mMhnHdHDy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Bronnum-White, Shelly (ASD-S)</dc:creator>
  <cp:keywords/>
  <dc:description/>
  <cp:lastModifiedBy>Ravn, Jodi (ASD-S)</cp:lastModifiedBy>
  <cp:revision>3</cp:revision>
  <dcterms:created xsi:type="dcterms:W3CDTF">2020-04-10T10:50:00Z</dcterms:created>
  <dcterms:modified xsi:type="dcterms:W3CDTF">2020-04-10T11:05:00Z</dcterms:modified>
</cp:coreProperties>
</file>